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86B40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6EC3" w:rsidTr="00E86EC3">
        <w:trPr>
          <w:tblCellSpacing w:w="0" w:type="dxa"/>
          <w:jc w:val="center"/>
        </w:trPr>
        <w:tc>
          <w:tcPr>
            <w:tcW w:w="0" w:type="auto"/>
            <w:shd w:val="clear" w:color="auto" w:fill="86B404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6924"/>
              <w:gridCol w:w="750"/>
            </w:tblGrid>
            <w:tr w:rsidR="00E86EC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86EC3" w:rsidRDefault="00E86EC3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86EC3" w:rsidRDefault="00E86EC3">
                  <w:pPr>
                    <w:jc w:val="center"/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86EC3" w:rsidRDefault="00E86EC3">
                  <w:r>
                    <w:t> </w:t>
                  </w:r>
                </w:p>
              </w:tc>
            </w:tr>
            <w:tr w:rsidR="00E86EC3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86EC3" w:rsidRDefault="00E86EC3">
                  <w:r>
                    <w:t>   </w:t>
                  </w:r>
                  <w:r>
                    <w:br/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86EC3" w:rsidRDefault="00E86EC3">
                  <w:r>
                    <w:t> 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86EC3" w:rsidRDefault="00E86EC3">
                  <w:r>
                    <w:t>   </w:t>
                  </w:r>
                </w:p>
              </w:tc>
            </w:tr>
            <w:tr w:rsidR="00E86EC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86EC3" w:rsidRDefault="00E86EC3">
                  <w:r>
                    <w:t>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</w:rPr>
                    <w:t>09/03</w:t>
                  </w:r>
                  <w:r>
                    <w:rPr>
                      <w:rFonts w:ascii="Arial" w:hAnsi="Arial" w:cs="Arial"/>
                    </w:rPr>
                    <w:t>/2020</w:t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  <w:b/>
                      <w:bCs/>
                    </w:rPr>
                    <w:t>Gauger Cobras</w:t>
                  </w:r>
                  <w:r>
                    <w:rPr>
                      <w:rFonts w:ascii="Arial" w:hAnsi="Arial" w:cs="Arial"/>
                      <w:b/>
                      <w:bCs/>
                    </w:rPr>
                    <w:t>,</w:t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</w:rPr>
                    <w:t>We hope this message finds you well. We send it to give you an update about the opening time for Home Access Center. </w:t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</w:rPr>
                    <w:t>As you are aware, home access center</w:t>
                  </w:r>
                  <w:r>
                    <w:rPr>
                      <w:rFonts w:ascii="Arial" w:hAnsi="Arial" w:cs="Arial"/>
                    </w:rPr>
                    <w:t xml:space="preserve"> is now available</w:t>
                  </w:r>
                  <w:r>
                    <w:rPr>
                      <w:rFonts w:ascii="Arial" w:hAnsi="Arial" w:cs="Arial"/>
                    </w:rPr>
                    <w:t xml:space="preserve"> to check your child's class schedule. You will be able to use the below process to access your child's info</w:t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</w:rPr>
                    <w:t xml:space="preserve">Home Access Center (HAC) allows parents and students to view student registration, scheduling, attendance, assignment, and grade information.  This year, </w:t>
                  </w:r>
                  <w:proofErr w:type="gramStart"/>
                  <w:r>
                    <w:rPr>
                      <w:rFonts w:ascii="Arial" w:hAnsi="Arial" w:cs="Arial"/>
                    </w:rPr>
                    <w:t>the encryption process for HAC passwords has been strengthened by PowerSchool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.  Similar to a credit card company, all password information and account servicing requires self-service.  If you </w:t>
                  </w:r>
                  <w:proofErr w:type="gramStart"/>
                  <w:r>
                    <w:rPr>
                      <w:rFonts w:ascii="Arial" w:hAnsi="Arial" w:cs="Arial"/>
                    </w:rPr>
                    <w:t>don’t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remember your User Name or Password, or you are a new HAC user, please use the link “Forgot My User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Name or Password”. </w:t>
                  </w:r>
                  <w:r>
                    <w:rPr>
                      <w:rFonts w:ascii="Arial" w:hAnsi="Arial" w:cs="Arial"/>
                      <w:b/>
                      <w:bCs/>
                    </w:rPr>
                    <w:t>You can log in to HAC at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 xml:space="preserve"> https://hacdoe.doe.k12.de.us/Ho</w:t>
                    </w:r>
                    <w:r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m</w:t>
                    </w:r>
                    <w:r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eAccess</w:t>
                    </w:r>
                  </w:hyperlink>
                  <w:r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  <w:b/>
                      <w:bCs/>
                    </w:rPr>
                    <w:t>If parent/guardian has forgotten their username or password, please follow the steps below:</w:t>
                  </w:r>
                </w:p>
                <w:p w:rsidR="00E86EC3" w:rsidRDefault="00E86EC3" w:rsidP="00563977">
                  <w:pPr>
                    <w:pStyle w:val="NormalWeb"/>
                    <w:numPr>
                      <w:ilvl w:val="0"/>
                      <w:numId w:val="1"/>
                    </w:numPr>
                  </w:pPr>
                  <w:r>
                    <w:rPr>
                      <w:rFonts w:ascii="Arial" w:hAnsi="Arial" w:cs="Arial"/>
                      <w:b/>
                      <w:bCs/>
                    </w:rPr>
                    <w:t>Click the Forgot My User Name or Password link:</w:t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lastRenderedPageBreak/>
                    <w:drawing>
                      <wp:inline distT="0" distB="0" distL="0" distR="0">
                        <wp:extent cx="2981325" cy="3048000"/>
                        <wp:effectExtent l="0" t="0" r="9525" b="0"/>
                        <wp:docPr id="2" name="Picture 2" descr="https://lh6.googleusercontent.com/KWQkeKRCqsqpyZLVMsBwNtDDtIY9jZS49_qQ-WnBmDcuTkdVncmY2MlgiIO60NX32xAGLPsW6JG-jOk7lNooxw1mAj72pwaxMXRThhNWf07bfQN3EogXhg1VWu7yLZFr4M4AQBH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lh6.googleusercontent.com/KWQkeKRCqsqpyZLVMsBwNtDDtIY9jZS49_qQ-WnBmDcuTkdVncmY2MlgiIO60NX32xAGLPsW6JG-jOk7lNooxw1mAj72pwaxMXRThhNWf07bfQN3EogXhg1VWu7yLZFr4M4AQBH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325" cy="30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That will take you to this screen where you can enter your User Name OR the email address on file with the school.  </w:t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The format for your User Name is the parent/guardian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FirstName.LastName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(example-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John.Doe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)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  <w:p w:rsidR="00E86EC3" w:rsidRDefault="00E86EC3">
                  <w:pPr>
                    <w:pStyle w:val="NormalWeb"/>
                  </w:pPr>
                  <w:r>
                    <w:br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>
                        <wp:extent cx="2647950" cy="1419225"/>
                        <wp:effectExtent l="0" t="0" r="0" b="9525"/>
                        <wp:docPr id="1" name="Picture 1" descr="https://lh3.googleusercontent.com/LYz_7DH7EOqv-gC5F7Mq46mj0PhGRvbfncb8mHz197605gTWYhoWJeaB8g93a3dgUIBrurewufmlCnskjDxY5Sx5aA0Tv6OX0KLZxhWisQ_AiulD3YO3xzWOSEygOiJF_q669mn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3.googleusercontent.com/LYz_7DH7EOqv-gC5F7Mq46mj0PhGRvbfncb8mHz197605gTWYhoWJeaB8g93a3dgUIBrurewufmlCnskjDxY5Sx5aA0Tv6OX0KLZxhWisQ_AiulD3YO3xzWOSEygOiJF_q669mn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</w:rPr>
                    <w:t>We hope this helps to clear up any confusion.</w:t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</w:rPr>
                    <w:t>Thank you,</w:t>
                  </w:r>
                </w:p>
                <w:p w:rsidR="00E86EC3" w:rsidRDefault="00E86EC3">
                  <w:pPr>
                    <w:pStyle w:val="NormalWeb"/>
                  </w:pPr>
                  <w:r>
                    <w:rPr>
                      <w:rFonts w:ascii="Arial" w:hAnsi="Arial" w:cs="Arial"/>
                    </w:rPr>
                    <w:t>Mr. Sean Mulrine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86EC3" w:rsidRDefault="00E86EC3">
                  <w:r>
                    <w:lastRenderedPageBreak/>
                    <w:t>  </w:t>
                  </w:r>
                </w:p>
              </w:tc>
              <w:bookmarkStart w:id="0" w:name="_GoBack"/>
              <w:bookmarkEnd w:id="0"/>
            </w:tr>
            <w:tr w:rsidR="00E86EC3" w:rsidTr="00E86EC3">
              <w:trPr>
                <w:tblCellSpacing w:w="0" w:type="dxa"/>
                <w:jc w:val="center"/>
              </w:trPr>
              <w:tc>
                <w:tcPr>
                  <w:tcW w:w="750" w:type="dxa"/>
                  <w:shd w:val="clear" w:color="auto" w:fill="FFFFFF"/>
                  <w:vAlign w:val="center"/>
                </w:tcPr>
                <w:p w:rsidR="00E86EC3" w:rsidRDefault="00E86EC3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E86EC3" w:rsidRDefault="00E86EC3">
                  <w:pPr>
                    <w:pStyle w:val="NormalWeb"/>
                    <w:spacing w:line="288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86EC3" w:rsidRDefault="00E86EC3">
                  <w:r>
                    <w:t>  </w:t>
                  </w:r>
                </w:p>
              </w:tc>
            </w:tr>
          </w:tbl>
          <w:p w:rsidR="00E86EC3" w:rsidRDefault="00E86EC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5A6E44" w:rsidRDefault="005A6E44"/>
    <w:sectPr w:rsidR="005A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0DB"/>
    <w:multiLevelType w:val="multilevel"/>
    <w:tmpl w:val="69E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3"/>
    <w:rsid w:val="005A6E44"/>
    <w:rsid w:val="00E8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2DE1"/>
  <w15:chartTrackingRefBased/>
  <w15:docId w15:val="{3CEEFE5A-7BCC-4C2A-888C-BF1F5795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6E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6EC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86EC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6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rack.spe.schoolmessenger.com/f/a/XF-WkshVtffqhtVasrKxXw~~/AAAAAQA~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MULRINE SEAN</dc:creator>
  <cp:keywords/>
  <dc:description/>
  <cp:lastModifiedBy>MULRINE SEAN</cp:lastModifiedBy>
  <cp:revision>1</cp:revision>
  <dcterms:created xsi:type="dcterms:W3CDTF">2020-09-03T18:43:00Z</dcterms:created>
  <dcterms:modified xsi:type="dcterms:W3CDTF">2020-09-03T18:48:00Z</dcterms:modified>
</cp:coreProperties>
</file>